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2" w:rsidRDefault="003B7812">
      <w:pPr>
        <w:spacing w:after="80"/>
      </w:pPr>
    </w:p>
    <w:p w:rsidR="003B7812" w:rsidRDefault="003B7812">
      <w:pPr>
        <w:spacing w:after="80"/>
      </w:pPr>
    </w:p>
    <w:p w:rsidR="003B7812" w:rsidRDefault="003B7812">
      <w:pPr>
        <w:spacing w:after="80"/>
      </w:pPr>
    </w:p>
    <w:p w:rsidR="003B7812" w:rsidRDefault="003B7812">
      <w:pPr>
        <w:spacing w:after="80"/>
      </w:pPr>
    </w:p>
    <w:p w:rsidR="003B7812" w:rsidRDefault="003B7812">
      <w:pPr>
        <w:spacing w:after="80"/>
      </w:pPr>
    </w:p>
    <w:p w:rsidR="003B7812" w:rsidRDefault="003B7812">
      <w:pPr>
        <w:spacing w:after="80"/>
      </w:pPr>
    </w:p>
    <w:p w:rsidR="003B7812" w:rsidRDefault="003B7812">
      <w:pPr>
        <w:spacing w:after="80"/>
      </w:pPr>
    </w:p>
    <w:p w:rsidR="003B7812" w:rsidRDefault="003B7812">
      <w:pPr>
        <w:spacing w:after="80"/>
      </w:pPr>
    </w:p>
    <w:p w:rsidR="003B7812" w:rsidRDefault="00FC7DDA">
      <w:pPr>
        <w:spacing w:after="160"/>
        <w:jc w:val="center"/>
      </w:pPr>
      <w:r>
        <w:rPr>
          <w:b/>
          <w:bCs/>
          <w:color w:val="1B5E20"/>
          <w:sz w:val="72"/>
          <w:szCs w:val="72"/>
        </w:rPr>
        <w:t>PharmCalc v1.0.0</w:t>
      </w:r>
    </w:p>
    <w:p w:rsidR="003B7812" w:rsidRDefault="00FC7DDA">
      <w:pPr>
        <w:spacing w:after="80"/>
        <w:jc w:val="center"/>
      </w:pPr>
      <w:r>
        <w:rPr>
          <w:color w:val="2E7D32"/>
          <w:sz w:val="40"/>
          <w:szCs w:val="40"/>
        </w:rPr>
        <w:t>Gamybos kainų skaičiuoklė Windows sistemai</w:t>
      </w:r>
    </w:p>
    <w:p w:rsidR="003B7812" w:rsidRDefault="003B7812">
      <w:pPr>
        <w:pBdr>
          <w:bottom w:val="single" w:sz="8" w:space="0" w:color="2E7D32"/>
        </w:pBdr>
        <w:spacing w:after="360"/>
        <w:jc w:val="center"/>
      </w:pPr>
    </w:p>
    <w:p w:rsidR="003B7812" w:rsidRDefault="00FC7DDA">
      <w:pPr>
        <w:spacing w:before="240" w:after="120"/>
        <w:jc w:val="center"/>
      </w:pPr>
      <w:r>
        <w:rPr>
          <w:b/>
          <w:bCs/>
          <w:color w:val="212121"/>
          <w:sz w:val="36"/>
          <w:szCs w:val="36"/>
        </w:rPr>
        <w:t>Naudotojo vadovas</w:t>
      </w:r>
    </w:p>
    <w:p w:rsidR="003B7812" w:rsidRDefault="003B7812">
      <w:pPr>
        <w:spacing w:after="80"/>
      </w:pPr>
      <w:bookmarkStart w:id="0" w:name="_GoBack"/>
      <w:bookmarkEnd w:id="0"/>
    </w:p>
    <w:p w:rsidR="003B7812" w:rsidRDefault="00FC7DDA">
      <w:pPr>
        <w:spacing w:after="80"/>
        <w:jc w:val="center"/>
      </w:pPr>
      <w:r>
        <w:rPr>
          <w:color w:val="9E9E9E"/>
          <w:sz w:val="24"/>
          <w:szCs w:val="24"/>
        </w:rPr>
        <w:t>taxa.lt  |  2026 m. gegužė</w:t>
      </w:r>
    </w:p>
    <w:p w:rsidR="003B7812" w:rsidRDefault="00FC7DDA">
      <w:r>
        <w:br w:type="page"/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lastRenderedPageBreak/>
        <w:t>1. Įvadas</w:t>
      </w:r>
    </w:p>
    <w:p w:rsidR="003B7812" w:rsidRDefault="00FC7DDA">
      <w:pPr>
        <w:spacing w:before="40" w:after="80"/>
      </w:pPr>
      <w:r>
        <w:rPr>
          <w:color w:val="212121"/>
        </w:rPr>
        <w:t>PharmCalc yra vieninga Windows darbalaukio programa, jungianti du specializuotus gamybos kainų kalkuliatorius į vieną langą su bendra žaliavų duomenų baze. Visi žaliavų likučiai ir FIFO apskaita matomi abiejuose kalkuliatoriuose realiuoju laiku — be rankinio duomenų perkėlimo.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1.1  Ką gali PharmCalc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Skaičiuoti bet kurio produkto gamybos kainą (PriceCalc kalkuliatorius)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Skaičiuoti kompensuojamųjų vaistų gamybos kainas pagal Taxa Laborum (TaxaLaborumCalc kalkuliatorius)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Sekti žaliavų atsargas — bendra FIFO apskaita abiem kalkuliatoriams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Išsaugoti ir pakartotinai naudoti receptus ir formuluotes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Eksportuoti skaičiavimų rezultatus į PDF arba Excel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Išsaugoti pilną abiejų kalkuliatorių skaičiavimų istoriją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1.2  Du kalkuliatoriai — viena programa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Kalkuliatorius</w:t>
            </w:r>
          </w:p>
        </w:tc>
        <w:tc>
          <w:tcPr>
            <w:tcW w:w="3008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Paskirtis</w:t>
            </w:r>
          </w:p>
        </w:tc>
        <w:tc>
          <w:tcPr>
            <w:tcW w:w="3008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Kam skirtas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💊  PriceCalc</w:t>
            </w:r>
          </w:p>
        </w:tc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Universalus gamybos kainų kalkuliatorius</w:t>
            </w:r>
          </w:p>
        </w:tc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Kepykloms, restoranams, vaistininkams (nekompensuojamiesiems vaistams), kosmetikos gamintojams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🧪  TaxaLaborumCalc</w:t>
            </w:r>
          </w:p>
        </w:tc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Kompensuojamųjų vaistų gamybos kainų kalkuliatorius</w:t>
            </w:r>
          </w:p>
        </w:tc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Vaistinėms, gaminančioms kompensuojamuosius vaistus pagal Taxa Laborum</w:t>
            </w:r>
          </w:p>
        </w:tc>
      </w:tr>
    </w:tbl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1.3  Sistemos reikalavimai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Reikalavimas</w:t>
            </w:r>
          </w:p>
        </w:tc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Detalės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Operacinė sistema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Windows 10 arba Windows 11 (64-bit)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Internetas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Būtinas licencijos aktyvinimui, vėliau — neprivalomas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Ekrano raiška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Minimaliai 1024×768; rekomenduojama 1280×900 arba daugiau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Vieta diske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Apie 70 MB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Priklausomybės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Nereikia — viskas įdiegta .exe faile</w:t>
            </w:r>
          </w:p>
        </w:tc>
      </w:tr>
    </w:tbl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2. Instaliacija ir pirmas paleidimas</w:t>
      </w:r>
    </w:p>
    <w:p>
      <w:pPr>
        <w:spacing w:before="260" w:after="80"/>
      </w:pPr>
      <w:r>
        <w:rPr>
          <w:b/>
          <w:bCs/>
          <w:color w:val="1565C0"/>
          <w:sz w:val="26"/>
          <w:szCs w:val="26"/>
        </w:rPr>
        <w:t>2.1  Gauto failo išarchyvavimas</w:t>
      </w:r>
    </w:p>
    <w:p>
      <w:pPr>
        <w:spacing w:before="40" w:after="80"/>
      </w:pPr>
      <w:r>
        <w:rPr>
          <w:color w:val="212121"/>
        </w:rPr>
        <w:t xml:space="preserve">Jūs gavote failą, kurio pavadinimas baigiasi .exe.7z (pavyzdžiui, PharmCalc_v1.0.0.exe.7z). Tai suarchyvuotas failas — prieš paleidžiant programą, jį reikia išarchyvuoti naudojant 7-Zip programą.</w:t>
      </w:r>
    </w:p>
    <w:p>
      <w:pPr>
        <w:spacing w:before="40" w:after="60"/>
        <w:ind w:left="200" w:right="200"/>
      </w:pPr>
      <w:r>
        <w:rPr>
          <w:b/>
          <w:bCs/>
          <w:color w:val="E65100"/>
          <w:sz w:val="20"/>
          <w:szCs w:val="20"/>
        </w:rPr>
        <w:t xml:space="preserve">KAS YRA .7z? </w:t>
      </w:r>
      <w:r>
        <w:rPr>
          <w:color w:val="212121"/>
          <w:sz w:val="20"/>
          <w:szCs w:val="20"/>
        </w:rPr>
        <w:t xml:space="preserve">Tai suspaustas archyvas, sukurtas 7-Zip programa. Viduje saugomas tikrasis programos failas .exe. Išarchyvavus gaunate: PharmCalc_v1.0.0.exe</w:t>
      </w:r>
    </w:p>
    <w:p>
      <w:pPr>
        <w:spacing w:after="80"/>
      </w:pPr>
    </w:p>
    <w:p>
      <w:pPr>
        <w:spacing w:before="180" w:after="60"/>
      </w:pPr>
      <w:r>
        <w:rPr>
          <w:b/>
          <w:bCs/>
          <w:color w:val="212121"/>
          <w:sz w:val="22"/>
          <w:szCs w:val="22"/>
        </w:rPr>
        <w:t>A variantas — 7-Zip jau įdiegta</w:t>
      </w:r>
    </w:p>
    <w:p>
      <w:pPr>
        <w:spacing w:before="40" w:after="80"/>
      </w:pPr>
      <w:r>
        <w:rPr>
          <w:color w:val="212121"/>
        </w:rPr>
        <w:t xml:space="preserve">Kaip patikrinti: dešiniuoju mygtuku spustelėkite .7z failą — jei meniu matote punktą "7-Zip", programa įdiegta.</w:t>
      </w:r>
    </w:p>
    <w:p>
      <w:pPr>
        <w:spacing w:before="40" w:after="60"/>
        <w:ind w:left="200" w:right="200"/>
      </w:pPr>
      <w:r>
        <w:rPr>
          <w:b/>
          <w:bCs/>
          <w:color w:val="E65100"/>
          <w:sz w:val="20"/>
          <w:szCs w:val="20"/>
        </w:rPr>
        <w:t xml:space="preserve">PASTABA: </w:t>
      </w:r>
      <w:r>
        <w:rPr>
          <w:color w:val="212121"/>
          <w:sz w:val="20"/>
          <w:szCs w:val="20"/>
        </w:rPr>
        <w:t xml:space="preserve">Windows 11 naudotojai: pirmiausia spustelėkite "Rodyti daugiau parinkčių" (Show more options) — tik tada pasirodys 7-Zip punktas.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Dešiniuoju mygtuku spustelėkite PharmCalc_v1.0.0.exe.7z failą.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Pasirinkite: 7-Zip → Extract Here (Išarchyvuoti čia).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Palaukite kelias sekundes — tame pačiame aplanke atsiras PharmCalc_v1.0.0.exe.</w:t>
      </w:r>
    </w:p>
    <w:p>
      <w:pPr>
        <w:spacing w:before="40" w:after="60"/>
        <w:ind w:left="200" w:right="200"/>
      </w:pPr>
      <w:r>
        <w:rPr>
          <w:b/>
          <w:bCs/>
          <w:color w:val="2E7D32"/>
          <w:sz w:val="20"/>
          <w:szCs w:val="20"/>
        </w:rPr>
        <w:t xml:space="preserve">PATARIMAS: </w:t>
      </w:r>
      <w:r>
        <w:rPr>
          <w:color w:val="212121"/>
          <w:sz w:val="20"/>
          <w:szCs w:val="20"/>
        </w:rPr>
        <w:t xml:space="preserve">Išarchyvavus galite ištrinti .7z archyvą — jis daugiau nereikalingas. Svarbus tik .exe failas.</w:t>
      </w:r>
    </w:p>
    <w:p>
      <w:pPr>
        <w:spacing w:after="80"/>
      </w:pPr>
    </w:p>
    <w:p>
      <w:pPr>
        <w:spacing w:before="180" w:after="60"/>
      </w:pPr>
      <w:r>
        <w:rPr>
          <w:b/>
          <w:bCs/>
          <w:color w:val="212121"/>
          <w:sz w:val="22"/>
          <w:szCs w:val="22"/>
        </w:rPr>
        <w:t>B variantas — 7-Zip neįdiegta (diegimas ir išarchyvavimas)</w:t>
      </w:r>
    </w:p>
    <w:p>
      <w:pPr>
        <w:spacing w:before="40" w:after="80"/>
      </w:pPr>
      <w:r>
        <w:rPr>
          <w:color w:val="212121"/>
        </w:rPr>
        <w:t xml:space="preserve">Jei dešiniuoju mygtuku spustelėjus .7z failą nematote punkto "7-Zip" — pirmiausia įdiekite 7-Zip. Ji nemokama ir saugi. Užtruks 2–3 minutes.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1 žingsnis. Atidarykite naršyklę ir adreso juostoje įveskite: https://www.7-zip.org — paspauskite Enter.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2 žingsnis. Puslapio viršuje raskite atsisiuntimo lentelę. Spustelėkite .exe nuorodą eilutėje "Windows x64" (daugumoje kompiuterių reikia x64 versijos).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3 žingsnis. Atsisiųstą diegimo failą (pvz., 2407-x64.exe) du kartus spustelėkite, spustelėkite Install, palaukite kelias sekundes, spustelėkite Close.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4 žingsnis. Dabar dešiniuoju mygtuku spustelėkite PharmCalc_v1.0.0.exe.7z — meniu pasirinkite 7-Zip → Extract Here.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5 žingsnis. Tame pačiame aplanke atsiras PharmCalc_v1.0.0.exe — programa paruošta naudojimui.</w:t>
      </w:r>
    </w:p>
    <w:p>
      <w:pPr>
        <w:spacing w:before="40" w:after="60"/>
        <w:ind w:left="200" w:right="200"/>
      </w:pPr>
      <w:r>
        <w:rPr>
          <w:b/>
          <w:bCs/>
          <w:color w:val="E65100"/>
          <w:sz w:val="20"/>
          <w:szCs w:val="20"/>
        </w:rPr>
        <w:t xml:space="preserve">PASTABA: </w:t>
      </w:r>
      <w:r>
        <w:rPr>
          <w:color w:val="212121"/>
          <w:sz w:val="20"/>
          <w:szCs w:val="20"/>
        </w:rPr>
        <w:t xml:space="preserve">Jei po 7-Zip įdiegimo punktas meniu vis tiek nepasirodo — pabandykite iš naujo paleisti kompiuterį (Restart).</w:t>
      </w:r>
    </w:p>
    <w:p>
      <w:pPr>
        <w:spacing w:after="80"/>
      </w:pPr>
    </w:p>
    <w:p>
      <w:pPr>
        <w:spacing w:before="260" w:after="80"/>
      </w:pPr>
      <w:r>
        <w:rPr>
          <w:b/>
          <w:bCs/>
          <w:color w:val="1565C0"/>
          <w:sz w:val="26"/>
          <w:szCs w:val="26"/>
        </w:rPr>
        <w:t>2.2  Programos paleidimas</w:t>
      </w:r>
    </w:p>
    <w:p>
      <w:pPr>
        <w:spacing w:before="40" w:after="80"/>
      </w:pPr>
      <w:r>
        <w:rPr>
          <w:color w:val="212121"/>
        </w:rPr>
        <w:t xml:space="preserve">Raskite išarchyvuotą failą PharmCalc_v1.0.0.exe ir du kartus spustelėkite jį.</w:t>
      </w:r>
    </w:p>
    <w:p>
      <w:pPr>
        <w:spacing w:before="180" w:after="60"/>
      </w:pPr>
      <w:r>
        <w:rPr>
          <w:b/>
          <w:bCs/>
          <w:color w:val="212121"/>
          <w:sz w:val="22"/>
          <w:szCs w:val="22"/>
        </w:rPr>
        <w:t>Jei pasirodo Windows saugumo perspėjimas</w:t>
      </w:r>
    </w:p>
    <w:p>
      <w:pPr>
        <w:spacing w:before="40" w:after="80"/>
      </w:pPr>
      <w:r>
        <w:rPr>
          <w:color w:val="212121"/>
        </w:rPr>
        <w:t xml:space="preserve">Gali pasirodyti langas: "The publisher could not be verified" arba "Windows apsaugojo jūsų kompiuterį". Tai normalu — programa saugi.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Spustelėkite Vykdyti (Run).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Jei matote mėlyną SmartScreen langą — spustelėkite "Daugiau informacijos" (More info), tada "Vykdyti vis tiek" (Run anyway).</w:t>
      </w:r>
    </w:p>
    <w:p>
      <w:pPr>
        <w:spacing w:before="40" w:after="60"/>
        <w:ind w:left="200" w:right="200"/>
      </w:pPr>
      <w:r>
        <w:rPr>
          <w:b/>
          <w:bCs/>
          <w:color w:val="E65100"/>
          <w:sz w:val="20"/>
          <w:szCs w:val="20"/>
        </w:rPr>
        <w:t xml:space="preserve">SVARBU: </w:t>
      </w:r>
      <w:r>
        <w:rPr>
          <w:color w:val="212121"/>
          <w:sz w:val="20"/>
          <w:szCs w:val="20"/>
        </w:rPr>
        <w:t xml:space="preserve">Nespustelėkite "Atšaukti" (Cancel) — programa nesipaleistų.</w:t>
      </w:r>
    </w:p>
    <w:p>
      <w:pPr>
        <w:spacing w:before="260" w:after="80"/>
      </w:pPr>
      <w:r>
        <w:rPr>
          <w:b/>
          <w:bCs/>
          <w:color w:val="1565C0"/>
          <w:sz w:val="26"/>
          <w:szCs w:val="26"/>
        </w:rPr>
        <w:t>2.3  Licencijos aktyvinimas (tik pirmą kartą)</w:t>
      </w:r>
    </w:p>
    <w:p>
      <w:pPr>
        <w:spacing w:before="40" w:after="80"/>
      </w:pPr>
      <w:r>
        <w:rPr>
          <w:color w:val="212121"/>
        </w:rPr>
        <w:t xml:space="preserve">Pirmą kartą paleidus programą atsidaro licencijos aktyvinimo langas.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Įveskite licencijos raktą, gautą iš tiekėjo (formatas: XXXXX-XXXXX-XXXXX-XXXXX).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Spustelėkite mygtuką Aktyvuoti.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PharmCalc prisijungs prie interneto ir patvirtins raktą.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 xml:space="preserve">Sėkmingas aktyvinimas — atsidaro pagrindinis programos langas.</w:t>
      </w:r>
    </w:p>
    <w:p>
      <w:pPr>
        <w:spacing w:before="40" w:after="60"/>
        <w:ind w:left="200" w:right="200"/>
      </w:pPr>
      <w:r>
        <w:rPr>
          <w:b/>
          <w:bCs/>
          <w:color w:val="E65100"/>
          <w:sz w:val="20"/>
          <w:szCs w:val="20"/>
        </w:rPr>
        <w:t xml:space="preserve">PASTABA: </w:t>
      </w:r>
      <w:r>
        <w:rPr>
          <w:color w:val="212121"/>
          <w:sz w:val="20"/>
          <w:szCs w:val="20"/>
        </w:rPr>
        <w:t xml:space="preserve">Licencijos aktyvinimui reikalingas interneto ryšys. Aktyvavus — programa veikia ir be interneto iki 14 dienų.</w:t>
      </w:r>
    </w:p>
    <w:p>
      <w:pPr>
        <w:spacing w:before="260" w:after="80"/>
      </w:pPr>
      <w:r>
        <w:rPr>
          <w:b/>
          <w:bCs/>
          <w:color w:val="1565C0"/>
          <w:sz w:val="26"/>
          <w:szCs w:val="26"/>
        </w:rPr>
        <w:t>2.4  Tolesni paleidimai</w:t>
      </w:r>
    </w:p>
    <w:p>
      <w:pPr>
        <w:spacing w:before="40" w:after="80"/>
      </w:pPr>
      <w:r>
        <w:rPr>
          <w:color w:val="212121"/>
        </w:rPr>
        <w:t xml:space="preserve">Po sėkmingo aktyvinimo PharmCalc atsidaro tiesiogiai. Kas 3 dienas programa tyliai persitikrina su licencijų serveriu fone.</w:t>
      </w:r>
    </w:p>
    <w:p>
      <w:pPr>
        <w:spacing w:before="40" w:after="60"/>
        <w:ind w:left="200" w:right="200"/>
      </w:pPr>
      <w:r>
        <w:rPr>
          <w:b/>
          <w:bCs/>
          <w:color w:val="2E7D32"/>
          <w:sz w:val="20"/>
          <w:szCs w:val="20"/>
        </w:rPr>
        <w:t xml:space="preserve">PATARIMAS: </w:t>
      </w:r>
      <w:r>
        <w:rPr>
          <w:color w:val="212121"/>
          <w:sz w:val="20"/>
          <w:szCs w:val="20"/>
        </w:rPr>
        <w:t xml:space="preserve">Sukurkite nuorodą PharmCalc_v1.0.0.exe darbalaukyje: dešiniuoju mygtuku spustelėkite failą → Siųsti → Darbalaukis (sukurti nuorodą). Taip programa bus lengvai pasiekiama.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2.5  Darbas be interneto</w:t>
      </w:r>
    </w:p>
    <w:p w:rsidR="003B7812" w:rsidRDefault="00FC7DDA">
      <w:pPr>
        <w:spacing w:before="40" w:after="80"/>
      </w:pPr>
      <w:r>
        <w:rPr>
          <w:color w:val="212121"/>
        </w:rPr>
        <w:t>PharmCalc veikia be interneto ryšio iki 14 dienų nuo paskutinio sėkmingo tikrinimo. Artėjant limitui rodomas įspėjimas. Po 14 dienų programa nebesiverst, kol nebus atkurtas interneto ryšys.</w:t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3. Pagrindinis langas — skirtukų apžvalga</w:t>
      </w:r>
    </w:p>
    <w:p w:rsidR="003B7812" w:rsidRDefault="00FC7DDA">
      <w:pPr>
        <w:spacing w:before="40" w:after="80"/>
      </w:pPr>
      <w:r>
        <w:rPr>
          <w:color w:val="212121"/>
        </w:rPr>
        <w:t>PharmCalc langas padalintas į aštuonis skirtukus viršuje. Pirmasis skirtukas 'Kalkuliatoriai' turi du vidinukus skirtukus — po vieną kiekvienam kalkuliatoriui.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Skirtukas</w:t>
            </w:r>
          </w:p>
        </w:tc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Paskirtis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⚖  Kalkuliatoriai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Pagrindinis skaičiavimo skirtukas su dviem vidiniais skirtukais: 💊 PriceCalc ir 🧪 TaxaLaborum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Žaliavos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Bendra žaliavų valdymo sritis — pridėjimas, pirkimų įrašymas, FIFO apskaita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Receptai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PriceCalc išsaugoti receptai — pakartotiniam naudojimui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Darbo rūšys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PriceCalc darbo kategorijų ir tarifų apibrėžimas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Istorija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Abiejų kalkuliatorių skaičiavimų istorija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Nustatymai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PriceCalc numatytosios reikšmės + Taxa Laborum normos + licencija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Apie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Informacija apie PharmCalc programą ir nuoroda į online vadovą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Kontaktai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Tiekėjo kontaktinė informacija</w:t>
            </w:r>
          </w:p>
        </w:tc>
      </w:tr>
    </w:tbl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4. Žaliavų valdymas (skirtukas Žaliavos)</w:t>
      </w:r>
    </w:p>
    <w:p w:rsidR="003B7812" w:rsidRDefault="00FC7DDA">
      <w:pPr>
        <w:spacing w:before="40" w:after="80"/>
      </w:pPr>
      <w:r>
        <w:rPr>
          <w:color w:val="212121"/>
        </w:rPr>
        <w:t>Skirtukas Žaliavos yra bendra abiem kalkuliatoriams. Čia įvedami visi ingredientai ir pirkimai — jie automatiškai matomi tiek PriceCalc, tiek TaxaLaborumCalc kalkuliatoriuose realiuoju laiku.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4.1  Naujos žaliavos pridėjimas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Spustelėkite mygtuką '+ Nauja žaliava' viršutiniame dešiniame kampe.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Užpildykite laukus: Pavadinimas (privalomas), Matavimo vienetas (pvz. g, ml, vnt.), Pastabos (neprivaloma).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Spustelėkite Išsaugoti.</w:t>
      </w:r>
    </w:p>
    <w:p w:rsidR="003B7812" w:rsidRDefault="00FC7DDA">
      <w:pPr>
        <w:spacing w:before="40" w:after="80"/>
      </w:pPr>
      <w:r>
        <w:rPr>
          <w:color w:val="212121"/>
        </w:rPr>
        <w:t>Nauja žaliava atsiranda sąraše. Savikaina/vnt. rodoma '--' iki kol įrašomas pirmasis pirkimas.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4.2  Pirkimo įrašymas</w:t>
      </w:r>
    </w:p>
    <w:p w:rsidR="003B7812" w:rsidRDefault="00FC7DDA">
      <w:pPr>
        <w:spacing w:before="40" w:after="80"/>
      </w:pPr>
      <w:r>
        <w:rPr>
          <w:color w:val="212121"/>
        </w:rPr>
        <w:t>Kaskart perkant žaliavas, įrašykite pirkimą į PharmCalc, kad sistema galėtų sekti atsargų lygius ir apskaičiuoti svertinę savikainą.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Pasirinkite žaliavą iš sąrašo.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Spustelėkite mygtuką 'Naujas pirkimas'.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Įveskite: Kiekis, Vieneto kaina (be PVM), Tiekėjas, Data, Pastabos.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lastRenderedPageBreak/>
        <w:t>Spustelėkite Išsaugoti.</w:t>
      </w:r>
    </w:p>
    <w:p w:rsidR="003B7812" w:rsidRDefault="00FC7DDA">
      <w:pPr>
        <w:spacing w:before="40" w:after="60"/>
        <w:ind w:left="200" w:right="200"/>
      </w:pPr>
      <w:r>
        <w:rPr>
          <w:b/>
          <w:bCs/>
          <w:color w:val="E65100"/>
        </w:rPr>
        <w:t xml:space="preserve">PASTABA: </w:t>
      </w:r>
      <w:r>
        <w:rPr>
          <w:color w:val="212121"/>
        </w:rPr>
        <w:t>Visada įveskite vieneto kainą BE PVM. PharmCalc PVM prideda galutinės pardavimo kainos etape.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4.3  Savikaina/vnt. ir FIFO apskaita</w:t>
      </w:r>
    </w:p>
    <w:p w:rsidR="003B7812" w:rsidRDefault="00FC7DDA">
      <w:pPr>
        <w:spacing w:before="40" w:after="80"/>
      </w:pPr>
      <w:r>
        <w:rPr>
          <w:color w:val="212121"/>
        </w:rPr>
        <w:t>Stulpelis 'Savikaina/vnt.' rodo svertinę vidutinę savikainą, apskaičiuotą iš visų likusių pirkimų kiekių. Ji perskaičiuojama automatiškai po kiekvieno pirkimo įrašymo ir kiekvieno skaičiavimo abiejuose kalkuliatoriuose.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Spalva</w:t>
            </w:r>
          </w:p>
        </w:tc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Reikšmė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Balta eilutė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Normalus atsargų lygis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Geltona eilutė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Mažos atsargos (liko mažiau nei 50 vienetų)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Raudona eilutė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Nėra atsargų (liko nulis)</w:t>
            </w:r>
          </w:p>
        </w:tc>
      </w:tr>
    </w:tbl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5. PriceCalc kalkuliatorius (💊 PriceCalc skirtukas)</w:t>
      </w:r>
    </w:p>
    <w:p w:rsidR="003B7812" w:rsidRDefault="00FC7DDA">
      <w:pPr>
        <w:spacing w:before="40" w:after="80"/>
      </w:pPr>
      <w:r>
        <w:rPr>
          <w:color w:val="212121"/>
        </w:rPr>
        <w:t>PriceCalc kalkuliatorius skirtas universaliam gamybos kainų skaičiavimui. Jis naudoja bendrą žaliavų bazę — visi žaliavų likučiai atnaujinami automatiškai po kiekvieno skaičiavimo.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5.1  Žingsnis po žingsnio: kainos skaičiavimas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1 žingsnis — Ingredientų pridėjimas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Skyriuje 'Ingredientai (žaliavos)' pradėkite vesti žaliavos pavadinimą — atsiranda išskleidžiamas sąrašas.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Pasirinkite tinkamą žaliavą, įveskite kiekį.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Norėdami pridėti daugiau ingredientų — spustelėkite '+ Pridėti žaliavą'.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2 žingsnis — Papildomi komponentai (neprivaloma)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Įveskite pakuotės, etikečių ar kitas papildomas išlaidas kaip vieną sumą (be PVM).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3 žingsnis — Darbo kaina (neprivaloma)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Pasirinkite darbo rūšį ir įveskite darbo koeficientą (0.25 = 15 min, 0.50 = 30 min, 1.00 = 1 val.).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4 žingsnis — Antkainis ir PVM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Nustatykite antkainio procentą ir PVM tarifą.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5 žingsnis — Skaičiuoti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Spustelėkite žalią mygtuką 'KALKULIUOTI'. Dešiniame skydelyje rodomas pilnas kainos paskaičiavimas.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5.2  Rezultato skaitymas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Skyrius</w:t>
            </w:r>
          </w:p>
        </w:tc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Aprašymas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ŽALIAVOS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Kiekvienas ingredientas su kiekiu, savikainą/vnt. ir eilutės suma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Bendra žaliavų savikainą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Visų ingredientų suma su papildomais komponentais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DARBO KAINA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Darbo kainos paskaičiavimas pagal rūšį ir koeficientą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PARDAVIMO KAINA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Savikainą + antkainis + kaina be PVM + PVM + galutinė kaina</w:t>
            </w:r>
          </w:p>
        </w:tc>
      </w:tr>
    </w:tbl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5.3  Receptai (skirtukas Receptai)</w:t>
      </w:r>
    </w:p>
    <w:p w:rsidR="003B7812" w:rsidRDefault="00FC7DDA">
      <w:pPr>
        <w:spacing w:before="40" w:after="80"/>
      </w:pPr>
      <w:r>
        <w:rPr>
          <w:color w:val="212121"/>
        </w:rPr>
        <w:t>Išsaugokite ingredientų derinius kaip receptus — įkelkite vienu paspaudimu nekartodami to paties darbo kiekvieną kartą.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lastRenderedPageBreak/>
        <w:t>Išsaugoti: skirtuke PriceCalc sutvarkykite ingredientus → spustelėkite 'Išsaugoti receptą' → įveskite pavadinimą.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Įkelti (A būdas): išskleidžiamame sąraše pasirinkite receptą → spustelėkite 'Įkelti'.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Įkelti (B būdas): skirtukas Receptai → pasirinkite → 'Įkelti į kalkuliatorių'.</w:t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6. TaxaLaborumCalc kalkuliatorius (🧪 TaxaLaborum skirtukas)</w:t>
      </w:r>
    </w:p>
    <w:p w:rsidR="003B7812" w:rsidRDefault="00FC7DDA">
      <w:pPr>
        <w:spacing w:before="40" w:after="80"/>
      </w:pPr>
      <w:r>
        <w:rPr>
          <w:color w:val="212121"/>
        </w:rPr>
        <w:t>TaxaLaborumCalc kalkuliatorius skirtas kompensuojamųjų vaistų gamybos kainų skaičiavimui pagal Lietuvoje nustatytą reguliavimą. Programa automatiškai taiko Taxa Laborum priemokų taisykles pagal vaisto formą.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6.1  Keturios Taxa Laborum taisyklės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Taisyklė</w:t>
            </w:r>
          </w:p>
        </w:tc>
        <w:tc>
          <w:tcPr>
            <w:tcW w:w="3008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Pavadinimas</w:t>
            </w:r>
          </w:p>
        </w:tc>
        <w:tc>
          <w:tcPr>
            <w:tcW w:w="3008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Taikoma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</w:t>
            </w:r>
          </w:p>
        </w:tc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Priemoka už ingredientų skaičių</w:t>
            </w:r>
          </w:p>
        </w:tc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Milteliai, Vaistažolės, Skysčiai, Kremai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B</w:t>
            </w:r>
          </w:p>
        </w:tc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Priemoka už kiekį</w:t>
            </w:r>
          </w:p>
        </w:tc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Kremai/Tepalai (pagal masę), Sterilūs tirpalai (pagal tūrį)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C</w:t>
            </w:r>
          </w:p>
        </w:tc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Priemoka už dozių skaičių</w:t>
            </w:r>
          </w:p>
        </w:tc>
        <w:tc>
          <w:tcPr>
            <w:tcW w:w="30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Milteliai, Žvakutės/Piliulės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</w:t>
            </w:r>
          </w:p>
        </w:tc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Fiksuota vaisto formos priemoka</w:t>
            </w:r>
          </w:p>
        </w:tc>
        <w:tc>
          <w:tcPr>
            <w:tcW w:w="3008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Ištraukos/Nuovirai (7,25 EUR fiksuota)</w:t>
            </w:r>
          </w:p>
        </w:tc>
      </w:tr>
    </w:tbl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6.2  Žingsnis po žingsnio: vaisto kainos skaičiavimas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1 žingsnis — Vaisto formos pasirinkimas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Pasirinkite vaisto formą iš išskleidžiamojo sąrašo: Milteliai, Vaistažolės, Skysčiai/Tirpalai, Kremai/Tepalai, Žvakutės/Piliulės, Ištraukos/Nuovirai, Sterilūs tirpalai.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Programa automatiškai nustato, kurios Taxa Laborum taisyklės taikomos.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2 žingsnis — Ingredientų pridėjimas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Skyriuje 'Ingredientai' įveskite žaliavą ir kiekį. Žaliavų sąrašas bendras su PriceCalc kalkuliatoriumi.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Kiekvienam ingredientui rodoma svertinė savikaina iš bendros FIFO apskaitos.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3 žingsnis — Pakuotė (neprivaloma)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Skyriuje 'Pakuotė' įveskite pakuotės medžiagas: buteliukai, maišeliai, etiketės ir kt.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4 žingsnis — Dozių skaičius ir nustatymai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Įveskite pakuotės vienetų (dozių) skaičių.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Nustatykite antkainio %, PVM % ir nuolaidos % (po PVM).</w:t>
      </w:r>
    </w:p>
    <w:p w:rsidR="003B7812" w:rsidRDefault="00FC7DDA">
      <w:pPr>
        <w:spacing w:before="180" w:after="60"/>
      </w:pPr>
      <w:r>
        <w:rPr>
          <w:b/>
          <w:bCs/>
          <w:color w:val="212121"/>
          <w:sz w:val="22"/>
          <w:szCs w:val="22"/>
        </w:rPr>
        <w:t>5 žingsnis — Skaičiuoti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Spustelėkite mygtuką 'Skaičiuoti'. Dešiniame skydelyje rodomas pilnas kainos paskaičiavimas su visomis Taxa Laborum priemokomis.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6.3  Rezultato skaitymas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Eilutė</w:t>
            </w:r>
          </w:p>
        </w:tc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Aprašymas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Žaliavų savikainą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Visų ingredientų bendra suma pagal FIFO svertinį vidurkį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Pakuotės kainą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Pakuotės medžiagų bendra suma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Taxa Laborum A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Ingredientų skaičiaus priemoka (jei taikoma vaisto formai)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Taxa Laborum B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Kiekio priemoka (jei taikoma)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lastRenderedPageBreak/>
              <w:t>Taxa Laborum C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Dozių skaičiaus priemoka (jei taikoma)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Taxa Laborum D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Fiksuota vaisto formos priemoka (jei taikoma)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Tarpinė suma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Žaliavos + pakuotė + visos priemokos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Antkainis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Antkainio suma pagal nurodytą procentą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PVM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PVM suma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Nuolaida po PVM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Nuolaida taikoma po PVM (jei nurodyta)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Galutinė kainą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Sumokama klientui</w:t>
            </w:r>
          </w:p>
        </w:tc>
      </w:tr>
    </w:tbl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6.4  TaxaLaborum receptai</w:t>
      </w:r>
    </w:p>
    <w:p w:rsidR="003B7812" w:rsidRDefault="00FC7DDA">
      <w:pPr>
        <w:spacing w:before="40" w:after="80"/>
      </w:pPr>
      <w:r>
        <w:rPr>
          <w:color w:val="212121"/>
        </w:rPr>
        <w:t>Išsaugokite TaxaLaborum formuluotes receptų bibliotekoje — kitą kartą įkelkite vienu paspaudimu.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Išsaugoti: po skaičiavimo spustelėkite 'Išsaugoti receptą' → įveskite pavadinimą.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Įkelti: išskleidžiamame sąraše pasirinkite receptą → spustelėkite 'Įkelti'.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Receptai rodomi ir valdomi skirtuke Receptai.</w:t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7. Darbo rūšys (skirtukas Darbo rūšys)</w:t>
      </w:r>
    </w:p>
    <w:p w:rsidR="003B7812" w:rsidRDefault="00FC7DDA">
      <w:pPr>
        <w:spacing w:before="40" w:after="80"/>
      </w:pPr>
      <w:r>
        <w:rPr>
          <w:color w:val="212121"/>
        </w:rPr>
        <w:t>Darbo rūšys naudojamos tik PriceCalc kalkuliatoriuje. Kiekviena rūšis turi tarifą (EUR už koeficiento vienetą).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Pridėti: spustelėkite '+ Nauja darbo rūšis' → įveskite Pavadinimą, Tarifą, Aprašymą → Išsaugoti.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Pavyzdys: Tarifas = 20.00, Koeficientas = 0.50 → Darbo kaina = 10.00 EUR (30 min.).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Redaguoti/šalinti: pasirinkite iš sąrašo → spustelėkite '✏ Redaguoti' arba '🗑 Šalinti'.</w:t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8. Skaičiavimų istorija (skirtukas Istorija)</w:t>
      </w:r>
    </w:p>
    <w:p w:rsidR="003B7812" w:rsidRDefault="00FC7DDA">
      <w:pPr>
        <w:spacing w:before="40" w:after="80"/>
      </w:pPr>
      <w:r>
        <w:rPr>
          <w:color w:val="212121"/>
        </w:rPr>
        <w:t>Kiekvienas atliktas skaičiavimas (abiejuose kalkuliatoriuose) automatiškai išsaugomas istorijoje. Rodomi paskutiniai 100 skaičiavimų.</w:t>
      </w:r>
    </w:p>
    <w:p w:rsidR="003B7812" w:rsidRDefault="00FC7DDA">
      <w:pPr>
        <w:spacing w:before="40" w:after="60"/>
        <w:ind w:left="200" w:right="200"/>
      </w:pPr>
      <w:r>
        <w:rPr>
          <w:b/>
          <w:bCs/>
          <w:color w:val="E65100"/>
        </w:rPr>
        <w:t xml:space="preserve">PASTABA: </w:t>
      </w:r>
      <w:r>
        <w:rPr>
          <w:color w:val="212121"/>
        </w:rPr>
        <w:t>Istorija skirta tik peržiūrai. Norėdami iš naujo eksportuoti skaičiavimą — įkelkite tą patį receptą ir perskaičiuokite.</w:t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9. Nustatymai (skirtukas Nustatymai)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9.1  PriceCalc numatytosios reikšmės</w:t>
      </w:r>
    </w:p>
    <w:p w:rsidR="003B7812" w:rsidRDefault="00FC7DDA">
      <w:pPr>
        <w:spacing w:before="40" w:after="80"/>
      </w:pPr>
      <w:r>
        <w:rPr>
          <w:color w:val="212121"/>
        </w:rPr>
        <w:t>Nustatykite numatytuosius PriceCalc antkainio ir PVM procentus. Kalkuliatoriuje visada galite juos keisti konkrečiam skaičiavimui.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9.2  TaxaLaborumCalc nustatytosios reikšmės</w:t>
      </w:r>
    </w:p>
    <w:p w:rsidR="003B7812" w:rsidRDefault="00FC7DDA">
      <w:pPr>
        <w:spacing w:before="40" w:after="80"/>
      </w:pPr>
      <w:r>
        <w:rPr>
          <w:color w:val="212121"/>
        </w:rPr>
        <w:t>Nustatykite numatytuosius TaxaLaborumCalc antkainio, PVM, nuolaidos procentus ir dozių skaičių. Šios reikšmės automatiškai užpildomos TaxaLaborum kalkuliatoriuje.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9.3  Taxa Laborum normos (A, B, C, D)</w:t>
      </w:r>
    </w:p>
    <w:p w:rsidR="003B7812" w:rsidRDefault="00FC7DDA">
      <w:pPr>
        <w:spacing w:before="40" w:after="80"/>
      </w:pPr>
      <w:r>
        <w:rPr>
          <w:color w:val="212121"/>
        </w:rPr>
        <w:t>Čia galite keisti visus Taxa Laborum priemokų tarifus, jei jie pasikeičia pagal teisės aktus. Pakeitus normas — spustelėkite 'Išsaugoti nustatymus'. Naujosios normos nedelsiant įsigalioja abiejuose kalkuliatoriuose.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9.4  Automatiniai atnaujinimai</w:t>
      </w:r>
    </w:p>
    <w:p w:rsidR="003B7812" w:rsidRDefault="00FC7DDA">
      <w:pPr>
        <w:spacing w:before="40" w:after="80"/>
      </w:pPr>
      <w:r>
        <w:rPr>
          <w:color w:val="212121"/>
        </w:rPr>
        <w:t>Įjunkite 'Automatiškai tikrinti atnaujinimus', jei norite gauti pranešimus apie naujas PharmCalc versijas. Atnaujinimas nėra privalomas ir nevyksta automatiškai.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9.5  Licencija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lastRenderedPageBreak/>
        <w:t>Keisti / aktyvuoti raktą — jei licencija baigė galioti arba gavote naują raktą.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Deaktyvuoti (admin) — pašalinkite licenciją prieš perkeliant į naują kompiuterį. Reikalingas administratoriaus PIN.</w:t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10. Licencijos valdymas ir deaktyvavimas</w:t>
      </w:r>
    </w:p>
    <w:p w:rsidR="003B7812" w:rsidRDefault="00FC7DDA">
      <w:pPr>
        <w:spacing w:before="40" w:after="80"/>
      </w:pPr>
      <w:r>
        <w:rPr>
          <w:color w:val="212121"/>
        </w:rPr>
        <w:t>Skirtuke Nustatymai yra licencijos valdymo funkcijos: būsenos peržiūra, licencijos deaktyvavimas ir administratoriaus PIN keitimas.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10.1  Licencijos deaktyvavimas — kada ir kaip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Situacija</w:t>
            </w:r>
          </w:p>
        </w:tc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Ką daryti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Keičiate kompiuterį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Deaktyvuokite dabartiniame PC, tada aktyvuokite naujame su tuo pačiu raktu.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Reinstaliuojate Windows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Deaktyvuokite prieš reinstaliaciją — taip išvengsite HWID konflikto.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Laikinai perkeliate į kitą PC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Deaktyvuokite dabartiniame, aktyvuokite kitame. Grįžę — pakartokite atvirkščiai.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Atsisakote paslaugos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Deaktyvuokite — licencija grąžinama tiekėjui tvarkingai.</w:t>
            </w:r>
          </w:p>
        </w:tc>
      </w:tr>
    </w:tbl>
    <w:p w:rsidR="003B7812" w:rsidRDefault="00FC7DDA">
      <w:pPr>
        <w:spacing w:before="40" w:after="60"/>
        <w:ind w:left="200" w:right="200"/>
      </w:pPr>
      <w:r>
        <w:rPr>
          <w:b/>
          <w:bCs/>
          <w:color w:val="E65100"/>
        </w:rPr>
        <w:t xml:space="preserve">PASTABA: </w:t>
      </w:r>
      <w:r>
        <w:rPr>
          <w:color w:val="212121"/>
        </w:rPr>
        <w:t>Deaktyvavimui reikalingas administratoriaus PIN, kurį suteikia tiekėjas. Susisiekite su tiekėju prieš deaktyvuodami.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10.2  Deaktyvavimo žingsniai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Atidarykite PharmCalc → skirtukas Nustatymai → skyrius Licencija.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Spustelėkite mygtuką 'Deaktyvuoti (admin)'.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Įveskite administratoriaus PIN kodą, kurį gavote iš tiekėjo.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Patvirtinkite deaktyvavimą.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Licencija nedelsiant išregistruojama iš serverio.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Galite aktyvuoti raktą naujame kompiuteryje.</w:t>
      </w:r>
    </w:p>
    <w:p w:rsidR="003B7812" w:rsidRDefault="00FC7DDA">
      <w:pPr>
        <w:spacing w:before="40" w:after="60"/>
        <w:ind w:left="200" w:right="200"/>
      </w:pPr>
      <w:r>
        <w:rPr>
          <w:b/>
          <w:bCs/>
          <w:color w:val="E65100"/>
        </w:rPr>
        <w:t xml:space="preserve">SVARBU: </w:t>
      </w:r>
      <w:r>
        <w:rPr>
          <w:color w:val="212121"/>
        </w:rPr>
        <w:t>Po deaktyvavimo programa šiame kompiuteryje nebegalės veikti. Įsitikinkite, kad turite licencijos raktą ir interneto ryšį naujame kompiuteryje.</w:t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t>11. Duomenų atsarginės kopijos</w:t>
      </w:r>
    </w:p>
    <w:p w:rsidR="003B7812" w:rsidRDefault="00FC7DDA">
      <w:pPr>
        <w:spacing w:before="40" w:after="80"/>
      </w:pPr>
      <w:r>
        <w:rPr>
          <w:color w:val="212121"/>
        </w:rPr>
        <w:t>PharmCalc saugo visus duomenis — žaliavas, pirkimų istoriją, receptus, formuluotes, darbo rūšis, nustatymus ir skaičiavimų istoriją — viename faile pharmcalc.db, esančiame šalia PharmCalc_v1.0.0.exe failo.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11.1  Kaip daryti atsarginę kopiją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Uždarykite PharmCalc programą.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Raskite failą pharmcalc.db PharmCalc programos aplanke.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Nukopijuokite jį į USB atmintinę arba debesų saugyklą.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Rekomenduojama kopijuoti bent kartą per savaitę.</w:t>
      </w:r>
    </w:p>
    <w:p w:rsidR="003B7812" w:rsidRDefault="00FC7DDA">
      <w:pPr>
        <w:spacing w:before="40" w:after="60"/>
        <w:ind w:left="200" w:right="200"/>
      </w:pPr>
      <w:r>
        <w:rPr>
          <w:b/>
          <w:bCs/>
          <w:color w:val="E65100"/>
        </w:rPr>
        <w:t xml:space="preserve">PATARIMAS: </w:t>
      </w:r>
      <w:r>
        <w:rPr>
          <w:color w:val="212121"/>
        </w:rPr>
        <w:t>Pervadinkite kopiją: pharmcalc_backup_2026-05-09.db — taip turėsite datuotas kopijas ir galėsite grįžti į ankstesnę versiją.</w:t>
      </w:r>
    </w:p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11.2  Duomenų atstatymas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Uždarykite PharmCalc.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Nukopijuokite atsarginę kopiją pharmcalc.db į PharmCalc programos aplanką.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Įklijuokite, pakeisdami esamą pharmcalc.db.</w:t>
      </w:r>
    </w:p>
    <w:p w:rsidR="003B7812" w:rsidRDefault="00FC7DDA">
      <w:pPr>
        <w:pStyle w:val="ListParagraph"/>
        <w:numPr>
          <w:ilvl w:val="0"/>
          <w:numId w:val="2"/>
        </w:numPr>
        <w:spacing w:after="40"/>
      </w:pPr>
      <w:r>
        <w:rPr>
          <w:color w:val="212121"/>
        </w:rPr>
        <w:t>Paleiskite PharmCalc — visi duomenys bus atkurti.</w:t>
      </w:r>
    </w:p>
    <w:p w:rsidR="003B7812" w:rsidRDefault="00FC7DDA">
      <w:pPr>
        <w:pBdr>
          <w:bottom w:val="single" w:sz="8" w:space="0" w:color="2E7D32"/>
        </w:pBdr>
        <w:spacing w:before="360" w:after="120"/>
      </w:pPr>
      <w:r>
        <w:rPr>
          <w:b/>
          <w:bCs/>
          <w:color w:val="1B5E20"/>
          <w:sz w:val="34"/>
          <w:szCs w:val="34"/>
        </w:rPr>
        <w:lastRenderedPageBreak/>
        <w:t>12. Trikdžių šalinimas</w:t>
      </w:r>
    </w:p>
    <w:tbl>
      <w:tblPr>
        <w:tblW w:w="9026" w:type="dxa"/>
        <w:tblInd w:w="110" w:type="dxa"/>
        <w:tblBorders>
          <w:top w:val="single" w:sz="4" w:space="0" w:color="C8E6C9"/>
          <w:left w:val="single" w:sz="4" w:space="0" w:color="C8E6C9"/>
          <w:bottom w:val="single" w:sz="4" w:space="0" w:color="C8E6C9"/>
          <w:right w:val="single" w:sz="4" w:space="0" w:color="C8E6C9"/>
          <w:insideH w:val="single" w:sz="4" w:space="0" w:color="C8E6C9"/>
          <w:insideV w:val="single" w:sz="4" w:space="0" w:color="C8E6C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B78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Problema</w:t>
            </w:r>
          </w:p>
        </w:tc>
        <w:tc>
          <w:tcPr>
            <w:tcW w:w="4513" w:type="dxa"/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b/>
                <w:bCs/>
                <w:color w:val="FFFFFF"/>
                <w:sz w:val="18"/>
                <w:szCs w:val="18"/>
              </w:rPr>
              <w:t>Sprendimas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PharmCalc atsidaro ir tuoj užsidaro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Patikrinkite, ar yra interneto ryšys. Paleiskite iš CMD ir peržiūrėkite klaidos pranešimą.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Aktyvinimas: 'Raktas nerastas'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Patikrinkite, ar raktas įvestas teisingai (XXXXX-XXXXX-XXXXX-XXXXX). Susisiekite su tiekėju.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Aktyvinimas: 'Jau naudojamas kitame kompiuteryje'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Susisiekite su tiekėju dėl licencijos perkėlimo.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Aktyvinimas: 'Licencija baigė galioti'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Prenumerata baigėsi. Susisiekite su tiekėju dėl atnaujinimo.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'Nepavyko prisijungti prie serverio'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Patikrinkite interneto ryšį. Neprisiję veikia iki 14 dienų.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Ingrediento savikainą rodoma '--'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Nėra įrašytų pirkimų. Pridėkite pirkimą skirtuke Žaliavos.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Skaičiavimas blokuojamas — atsargų klaida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Kiekis viršija sandėlio likutį. Sumažinkite kiekį arba papildykite atsargas.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PDF ir Excel mygtukai pilki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Pirmą atlikite skaičiavimą — eksportas prieinamas tik po skaičiavimo.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TaxaLaborum normos rodo neteisingas reikšmes</w:t>
            </w:r>
          </w:p>
        </w:tc>
        <w:tc>
          <w:tcPr>
            <w:tcW w:w="451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Eikite į Nustatymai → Taxa Laborum normos → patikrinkite ir spustelėkite Išsaugoti.</w:t>
            </w:r>
          </w:p>
        </w:tc>
      </w:tr>
      <w:tr w:rsidR="003B7812">
        <w:tblPrEx>
          <w:tblCellMar>
            <w:top w:w="0" w:type="dxa"/>
            <w:bottom w:w="0" w:type="dxa"/>
          </w:tblCellMar>
        </w:tblPrEx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pharmcalc.db failas nerandamas</w:t>
            </w:r>
          </w:p>
        </w:tc>
        <w:tc>
          <w:tcPr>
            <w:tcW w:w="4513" w:type="dxa"/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7812" w:rsidRDefault="00FC7DDA">
            <w:r>
              <w:rPr>
                <w:color w:val="212121"/>
                <w:sz w:val="18"/>
                <w:szCs w:val="18"/>
              </w:rPr>
              <w:t>Failas sukuriamas automatiškai pirmojo paleidimo metu šalia .exe failo.</w:t>
            </w:r>
          </w:p>
        </w:tc>
      </w:tr>
    </w:tbl>
    <w:p w:rsidR="003B7812" w:rsidRDefault="00FC7DDA">
      <w:pPr>
        <w:spacing w:before="260" w:after="80"/>
      </w:pPr>
      <w:r>
        <w:rPr>
          <w:b/>
          <w:bCs/>
          <w:color w:val="1565C0"/>
          <w:sz w:val="26"/>
          <w:szCs w:val="26"/>
        </w:rPr>
        <w:t>Pagalba</w:t>
      </w:r>
    </w:p>
    <w:p w:rsidR="003B7812" w:rsidRDefault="00FC7DDA">
      <w:pPr>
        <w:spacing w:before="40" w:after="80"/>
      </w:pPr>
      <w:r>
        <w:rPr>
          <w:color w:val="212121"/>
        </w:rPr>
        <w:t>Jei nepavyksta išspręsti problemos — susisiekite su tiekėju naudodami kontaktinius duomenis skirtuke Kontaktai, arba aplankykite https://taxa.lt</w:t>
      </w:r>
    </w:p>
    <w:sectPr w:rsidR="003B7812">
      <w:pgSz w:w="11906" w:h="16838"/>
      <w:pgMar w:top="1134" w:right="1134" w:bottom="1134" w:left="1134" w:header="708" w:footer="708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653"/>
    <w:multiLevelType w:val="hybridMultilevel"/>
    <w:tmpl w:val="60783E8E"/>
    <w:lvl w:ilvl="0" w:tplc="5C6CF3FA">
      <w:start w:val="1"/>
      <w:numFmt w:val="bullet"/>
      <w:lvlText w:val="●"/>
      <w:lvlJc w:val="left"/>
      <w:pPr>
        <w:ind w:left="720" w:hanging="360"/>
      </w:pPr>
    </w:lvl>
    <w:lvl w:ilvl="1" w:tplc="489869F8">
      <w:start w:val="1"/>
      <w:numFmt w:val="bullet"/>
      <w:lvlText w:val="○"/>
      <w:lvlJc w:val="left"/>
      <w:pPr>
        <w:ind w:left="1440" w:hanging="360"/>
      </w:pPr>
    </w:lvl>
    <w:lvl w:ilvl="2" w:tplc="B3B4960E">
      <w:start w:val="1"/>
      <w:numFmt w:val="bullet"/>
      <w:lvlText w:val="■"/>
      <w:lvlJc w:val="left"/>
      <w:pPr>
        <w:ind w:left="2160" w:hanging="360"/>
      </w:pPr>
    </w:lvl>
    <w:lvl w:ilvl="3" w:tplc="2C2871F8">
      <w:start w:val="1"/>
      <w:numFmt w:val="bullet"/>
      <w:lvlText w:val="●"/>
      <w:lvlJc w:val="left"/>
      <w:pPr>
        <w:ind w:left="2880" w:hanging="360"/>
      </w:pPr>
    </w:lvl>
    <w:lvl w:ilvl="4" w:tplc="D260499C">
      <w:start w:val="1"/>
      <w:numFmt w:val="bullet"/>
      <w:lvlText w:val="○"/>
      <w:lvlJc w:val="left"/>
      <w:pPr>
        <w:ind w:left="3600" w:hanging="360"/>
      </w:pPr>
    </w:lvl>
    <w:lvl w:ilvl="5" w:tplc="6D60620E">
      <w:start w:val="1"/>
      <w:numFmt w:val="bullet"/>
      <w:lvlText w:val="■"/>
      <w:lvlJc w:val="left"/>
      <w:pPr>
        <w:ind w:left="4320" w:hanging="360"/>
      </w:pPr>
    </w:lvl>
    <w:lvl w:ilvl="6" w:tplc="06BEEA60">
      <w:start w:val="1"/>
      <w:numFmt w:val="bullet"/>
      <w:lvlText w:val="●"/>
      <w:lvlJc w:val="left"/>
      <w:pPr>
        <w:ind w:left="5040" w:hanging="360"/>
      </w:pPr>
    </w:lvl>
    <w:lvl w:ilvl="7" w:tplc="0E02BE30">
      <w:start w:val="1"/>
      <w:numFmt w:val="bullet"/>
      <w:lvlText w:val="●"/>
      <w:lvlJc w:val="left"/>
      <w:pPr>
        <w:ind w:left="5760" w:hanging="360"/>
      </w:pPr>
    </w:lvl>
    <w:lvl w:ilvl="8" w:tplc="E7B00008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44343708"/>
    <w:multiLevelType w:val="hybridMultilevel"/>
    <w:tmpl w:val="B33A57C0"/>
    <w:lvl w:ilvl="0" w:tplc="F45862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93C6C084">
      <w:numFmt w:val="decimal"/>
      <w:lvlText w:val=""/>
      <w:lvlJc w:val="left"/>
    </w:lvl>
    <w:lvl w:ilvl="2" w:tplc="227A06F2">
      <w:numFmt w:val="decimal"/>
      <w:lvlText w:val=""/>
      <w:lvlJc w:val="left"/>
    </w:lvl>
    <w:lvl w:ilvl="3" w:tplc="C496349C">
      <w:numFmt w:val="decimal"/>
      <w:lvlText w:val=""/>
      <w:lvlJc w:val="left"/>
    </w:lvl>
    <w:lvl w:ilvl="4" w:tplc="95767888">
      <w:numFmt w:val="decimal"/>
      <w:lvlText w:val=""/>
      <w:lvlJc w:val="left"/>
    </w:lvl>
    <w:lvl w:ilvl="5" w:tplc="9222BA2C">
      <w:numFmt w:val="decimal"/>
      <w:lvlText w:val=""/>
      <w:lvlJc w:val="left"/>
    </w:lvl>
    <w:lvl w:ilvl="6" w:tplc="CF4C1868">
      <w:numFmt w:val="decimal"/>
      <w:lvlText w:val=""/>
      <w:lvlJc w:val="left"/>
    </w:lvl>
    <w:lvl w:ilvl="7" w:tplc="8CD6533C">
      <w:numFmt w:val="decimal"/>
      <w:lvlText w:val=""/>
      <w:lvlJc w:val="left"/>
    </w:lvl>
    <w:lvl w:ilvl="8" w:tplc="ABEAB4F2">
      <w:numFmt w:val="decimal"/>
      <w:lvlText w:val=""/>
      <w:lvlJc w:val="left"/>
    </w:lvl>
  </w:abstractNum>
  <w:abstractNum w:abstractNumId="2">
    <w:nsid w:val="58B97981"/>
    <w:multiLevelType w:val="hybridMultilevel"/>
    <w:tmpl w:val="5B7AB884"/>
    <w:lvl w:ilvl="0" w:tplc="38D8039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FB28BCC2">
      <w:numFmt w:val="decimal"/>
      <w:lvlText w:val=""/>
      <w:lvlJc w:val="left"/>
    </w:lvl>
    <w:lvl w:ilvl="2" w:tplc="0798D206">
      <w:numFmt w:val="decimal"/>
      <w:lvlText w:val=""/>
      <w:lvlJc w:val="left"/>
    </w:lvl>
    <w:lvl w:ilvl="3" w:tplc="BACCD0DE">
      <w:numFmt w:val="decimal"/>
      <w:lvlText w:val=""/>
      <w:lvlJc w:val="left"/>
    </w:lvl>
    <w:lvl w:ilvl="4" w:tplc="61266836">
      <w:numFmt w:val="decimal"/>
      <w:lvlText w:val=""/>
      <w:lvlJc w:val="left"/>
    </w:lvl>
    <w:lvl w:ilvl="5" w:tplc="678A84C0">
      <w:numFmt w:val="decimal"/>
      <w:lvlText w:val=""/>
      <w:lvlJc w:val="left"/>
    </w:lvl>
    <w:lvl w:ilvl="6" w:tplc="1AD009A2">
      <w:numFmt w:val="decimal"/>
      <w:lvlText w:val=""/>
      <w:lvlJc w:val="left"/>
    </w:lvl>
    <w:lvl w:ilvl="7" w:tplc="E0ACD8F2">
      <w:numFmt w:val="decimal"/>
      <w:lvlText w:val=""/>
      <w:lvlJc w:val="left"/>
    </w:lvl>
    <w:lvl w:ilvl="8" w:tplc="4E34921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</w:compat>
  <w:rsids>
    <w:rsidRoot w:val="003B7812"/>
    <w:rsid w:val="001A0B73"/>
    <w:rsid w:val="003B7812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120"/>
      <w:outlineLvl w:val="0"/>
    </w:pPr>
    <w:rPr>
      <w:b/>
      <w:bCs/>
      <w:color w:val="1B5E20"/>
      <w:sz w:val="34"/>
      <w:szCs w:val="34"/>
    </w:rPr>
  </w:style>
  <w:style w:type="paragraph" w:styleId="Heading2">
    <w:name w:val="heading 2"/>
    <w:qFormat/>
    <w:pPr>
      <w:spacing w:before="260" w:after="80"/>
      <w:outlineLvl w:val="1"/>
    </w:pPr>
    <w:rPr>
      <w:b/>
      <w:bCs/>
      <w:color w:val="1565C0"/>
      <w:sz w:val="26"/>
      <w:szCs w:val="26"/>
    </w:rPr>
  </w:style>
  <w:style w:type="paragraph" w:styleId="Heading3">
    <w:name w:val="heading 3"/>
    <w:qFormat/>
    <w:pPr>
      <w:spacing w:before="180" w:after="60"/>
      <w:outlineLvl w:val="2"/>
    </w:pPr>
    <w:rPr>
      <w:b/>
      <w:bCs/>
      <w:color w:val="E65100"/>
      <w:sz w:val="22"/>
      <w:szCs w:val="22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120"/>
      <w:outlineLvl w:val="0"/>
    </w:pPr>
    <w:rPr>
      <w:b/>
      <w:bCs/>
      <w:color w:val="1B5E20"/>
      <w:sz w:val="34"/>
      <w:szCs w:val="34"/>
    </w:rPr>
  </w:style>
  <w:style w:type="paragraph" w:styleId="Heading2">
    <w:name w:val="heading 2"/>
    <w:qFormat/>
    <w:pPr>
      <w:spacing w:before="260" w:after="80"/>
      <w:outlineLvl w:val="1"/>
    </w:pPr>
    <w:rPr>
      <w:b/>
      <w:bCs/>
      <w:color w:val="1565C0"/>
      <w:sz w:val="26"/>
      <w:szCs w:val="26"/>
    </w:rPr>
  </w:style>
  <w:style w:type="paragraph" w:styleId="Heading3">
    <w:name w:val="heading 3"/>
    <w:qFormat/>
    <w:pPr>
      <w:spacing w:before="180" w:after="60"/>
      <w:outlineLvl w:val="2"/>
    </w:pPr>
    <w:rPr>
      <w:b/>
      <w:bCs/>
      <w:color w:val="E65100"/>
      <w:sz w:val="22"/>
      <w:szCs w:val="22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9275</Words>
  <Characters>5288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Rimantas Peciura</cp:lastModifiedBy>
  <cp:revision>2</cp:revision>
  <dcterms:created xsi:type="dcterms:W3CDTF">2026-04-29T10:34:00Z</dcterms:created>
  <dcterms:modified xsi:type="dcterms:W3CDTF">2026-05-12T15:06:00Z</dcterms:modified>
</cp:coreProperties>
</file>